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0959FC65" w14:textId="2E1AC979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72CAFE4E" w14:textId="77777777" w:rsidR="00A416C7" w:rsidRDefault="00A416C7" w:rsidP="00634D49">
      <w:pPr>
        <w:jc w:val="thaiDistribute"/>
        <w:rPr>
          <w:rFonts w:ascii="Browallia New" w:hAnsi="Browallia New" w:cs="Browallia New"/>
          <w:b/>
          <w:bCs/>
          <w:color w:val="4F2D7F" w:themeColor="accent1"/>
          <w:sz w:val="28"/>
          <w:szCs w:val="28"/>
          <w:lang w:bidi="th-TH"/>
        </w:rPr>
      </w:pPr>
    </w:p>
    <w:p w14:paraId="300B4D61" w14:textId="65A47FE2" w:rsidR="00634D49" w:rsidRPr="00A23298" w:rsidRDefault="00570DE3" w:rsidP="00634D49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เสนอ </w:t>
      </w:r>
      <w:r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ผู้ถือหุ้นและคณะกรรมการของ </w:t>
      </w:r>
      <w:r w:rsidR="00F126BB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107471A1" w14:textId="58FFF87A" w:rsidR="00107483" w:rsidRPr="00107483" w:rsidRDefault="00956D28" w:rsidP="00107483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bookmarkStart w:id="1" w:name="_Hlk22816599"/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B024C2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ระหว่างกาลของบริษัท</w:t>
      </w:r>
      <w:r w:rsidRPr="00956D2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bookmarkEnd w:id="1"/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F027A8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>(</w:t>
      </w:r>
      <w:r w:rsidR="00F027A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กลุ่มบริษัท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 xml:space="preserve">) </w:t>
      </w:r>
      <w:r w:rsidR="00107483" w:rsidRPr="00BD7B86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ประกอบด้วย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งบฐานะการเงินรวมและ</w:t>
      </w:r>
      <w:r w:rsidR="00967519">
        <w:rPr>
          <w:rFonts w:ascii="Browallia New" w:hAnsi="Browallia New" w:cs="Browallia New" w:hint="cs"/>
          <w:sz w:val="28"/>
          <w:szCs w:val="28"/>
          <w:cs/>
          <w:lang w:bidi="th-TH"/>
        </w:rPr>
        <w:t>เ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ฉพา</w:t>
      </w:r>
      <w:r w:rsidR="00474B8E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E7DDA" w:rsidRPr="00FE7DDA">
        <w:rPr>
          <w:rFonts w:ascii="Browallia New" w:hAnsi="Browallia New" w:cs="Browallia New"/>
          <w:sz w:val="28"/>
          <w:szCs w:val="28"/>
          <w:lang w:val="en-US" w:bidi="th-TH"/>
        </w:rPr>
        <w:t xml:space="preserve">30 </w:t>
      </w:r>
      <w:r w:rsidR="00FE7DDA" w:rsidRPr="00FE7DDA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มิถุนายน</w:t>
      </w:r>
      <w:r w:rsidR="00FE7DDA" w:rsidRPr="00FE7DDA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BD7B86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9F1831">
        <w:rPr>
          <w:rFonts w:ascii="Browallia New" w:hAnsi="Browallia New" w:cs="Browallia New" w:hint="cs"/>
          <w:sz w:val="28"/>
          <w:szCs w:val="28"/>
          <w:cs/>
          <w:lang w:bidi="th-TH"/>
        </w:rPr>
        <w:t>สำหรับ</w:t>
      </w:r>
      <w:r w:rsidR="000A0E25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งวดสามเดือนและหกเดือนสิ้นสุดวันที่ </w:t>
      </w:r>
      <w:r w:rsidR="000A0E25">
        <w:rPr>
          <w:rFonts w:ascii="Browallia New" w:hAnsi="Browallia New" w:cs="Browallia New"/>
          <w:sz w:val="28"/>
          <w:szCs w:val="28"/>
          <w:lang w:val="en-US" w:bidi="th-TH"/>
        </w:rPr>
        <w:t xml:space="preserve">30 </w:t>
      </w:r>
      <w:r w:rsidR="000A0E25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มิถุนายน</w:t>
      </w:r>
      <w:r w:rsidR="00F70A01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F70A01">
        <w:rPr>
          <w:rFonts w:ascii="Browallia New" w:hAnsi="Browallia New" w:cs="Browallia New"/>
          <w:sz w:val="28"/>
          <w:szCs w:val="28"/>
          <w:lang w:val="en-US" w:bidi="th-TH"/>
        </w:rPr>
        <w:t>2567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งบการเปลี่ยนแปลงส่วนของ</w:t>
      </w:r>
      <w:r w:rsidR="006178E4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รวมและเฉพาะบริษัท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51281D" w:rsidRPr="0051281D">
        <w:rPr>
          <w:rFonts w:ascii="Browallia New" w:hAnsi="Browallia New" w:cs="Browallia New" w:hint="cs"/>
          <w:sz w:val="28"/>
          <w:szCs w:val="28"/>
          <w:cs/>
          <w:lang w:bidi="th-TH"/>
        </w:rPr>
        <w:t>สำหรับงวดหกเดือนสิ้นสุดวันเดียวกัน</w:t>
      </w:r>
      <w:r w:rsidR="0051281D" w:rsidRPr="0051281D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และหมายเหตุประกอบ</w:t>
      </w:r>
      <w:r w:rsidR="007A5C2F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การเงินระหว่างกาลแบบย่อ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ะ 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ริษั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ระหว่างกาลนี้ตามมาตรฐานการบัญชี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 w:rsidR="00107483" w:rsidRPr="00107483">
        <w:rPr>
          <w:rFonts w:ascii="Browallia New" w:hAnsi="Browallia New" w:cs="Browallia New"/>
          <w:sz w:val="28"/>
          <w:szCs w:val="28"/>
          <w:lang w:val="en-US" w:bidi="th-TH"/>
        </w:rPr>
        <w:t xml:space="preserve"> 34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5831A875" w14:textId="5E37F4F8" w:rsidR="00CD4D4E" w:rsidRPr="007C2D33" w:rsidRDefault="00CD4D4E" w:rsidP="00AD3B2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3C23F08F" w14:textId="2AA331D7" w:rsidR="00CD4D4E" w:rsidRPr="00A23298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6E3E66" w:rsidRDefault="00CD4D4E" w:rsidP="0016775F">
      <w:pPr>
        <w:jc w:val="thaiDistribute"/>
        <w:rPr>
          <w:rFonts w:ascii="Browallia New" w:hAnsi="Browallia New" w:cs="Browallia New"/>
          <w:sz w:val="22"/>
          <w:szCs w:val="22"/>
          <w:rtl/>
          <w:cs/>
        </w:rPr>
      </w:pPr>
    </w:p>
    <w:p w14:paraId="4DDF1F7D" w14:textId="77777777" w:rsidR="00E27C06" w:rsidRPr="00E27C06" w:rsidRDefault="00E27C06" w:rsidP="00E27C06">
      <w:pPr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“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br/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E27C06">
        <w:rPr>
          <w:rFonts w:ascii="Browallia New" w:hAnsi="Browallia New" w:cs="Browallia New" w:hint="eastAsia"/>
          <w:sz w:val="28"/>
          <w:szCs w:val="28"/>
          <w:cs/>
          <w:lang w:bidi="th-TH"/>
        </w:rPr>
        <w:t>”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A76CF24" w14:textId="1BA28BE4" w:rsidR="0034149A" w:rsidRPr="00663338" w:rsidRDefault="00663338" w:rsidP="00663338">
      <w:pPr>
        <w:spacing w:after="0" w:line="240" w:lineRule="auto"/>
        <w:rPr>
          <w:rFonts w:cstheme="minorBidi"/>
          <w:noProof/>
          <w:lang w:val="en-US" w:bidi="th-TH"/>
        </w:rPr>
      </w:pPr>
      <w:r>
        <w:rPr>
          <w:rFonts w:cs="Angsana New"/>
          <w:noProof/>
          <w:cs/>
          <w:lang w:val="en-US" w:bidi="th-TH"/>
        </w:rPr>
        <w:br w:type="page"/>
      </w:r>
    </w:p>
    <w:p w14:paraId="4DF1DF40" w14:textId="5D987C65" w:rsidR="00CD4D4E" w:rsidRPr="00A23298" w:rsidRDefault="00CD4D4E" w:rsidP="00CD4D4E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16775F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7850B72E" w14:textId="2A9385D9" w:rsidR="00D752F4" w:rsidRPr="00D752F4" w:rsidRDefault="00D752F4" w:rsidP="0020467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ะบริษัทระหว่างกาลดังกล่าวไม่ได้จัดทำขึ้นตามมาตรฐานการบัญชี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D752F4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20467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5B95F694" w14:textId="4090106B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71D2AC7D" w14:textId="77777777" w:rsidR="00C932BD" w:rsidRPr="006E3E66" w:rsidRDefault="00C932BD" w:rsidP="00142624">
      <w:pPr>
        <w:spacing w:after="0" w:line="240" w:lineRule="auto"/>
        <w:rPr>
          <w:rFonts w:ascii="Browallia New" w:hAnsi="Browallia New" w:cs="Browallia New"/>
          <w:sz w:val="16"/>
          <w:szCs w:val="16"/>
        </w:rPr>
      </w:pPr>
    </w:p>
    <w:p w14:paraId="0C4F89CB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6F7B15A1" w14:textId="77777777" w:rsidR="00204678" w:rsidRPr="00142624" w:rsidRDefault="00204678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53A57895" w14:textId="69DEAE21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39C206CA" w:rsidR="00D15EA5" w:rsidRDefault="005C19FC" w:rsidP="00CA7C0E">
      <w:pPr>
        <w:spacing w:after="0" w:line="240" w:lineRule="auto"/>
      </w:pPr>
      <w:r w:rsidRPr="005C19FC">
        <w:rPr>
          <w:rFonts w:ascii="Browallia New" w:hAnsi="Browallia New" w:cs="Browallia New"/>
          <w:sz w:val="28"/>
          <w:szCs w:val="28"/>
          <w:lang w:val="en-US" w:bidi="th-TH"/>
        </w:rPr>
        <w:t>1</w:t>
      </w:r>
      <w:r w:rsidR="00C61474">
        <w:rPr>
          <w:rFonts w:ascii="Browallia New" w:hAnsi="Browallia New" w:cs="Browallia New"/>
          <w:sz w:val="28"/>
          <w:szCs w:val="28"/>
          <w:lang w:val="en-US" w:bidi="th-TH"/>
        </w:rPr>
        <w:t>4</w:t>
      </w:r>
      <w:r w:rsidR="00C02B08" w:rsidRPr="005C19FC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Pr="005C19FC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สิงหาคม</w:t>
      </w:r>
      <w:r w:rsidR="00D8318A" w:rsidRPr="005C19FC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D461CD" w:rsidRPr="005C19FC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A955A3" w:rsidRPr="005C19FC">
        <w:rPr>
          <w:rFonts w:ascii="Browallia New" w:hAnsi="Browallia New" w:cs="Browallia New"/>
          <w:sz w:val="28"/>
          <w:szCs w:val="28"/>
          <w:lang w:val="en-US" w:bidi="th-TH"/>
        </w:rPr>
        <w:t>7</w:t>
      </w:r>
    </w:p>
    <w:sectPr w:rsidR="00D15EA5" w:rsidSect="00945ECC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3B33C" w14:textId="77777777" w:rsidR="00B31B03" w:rsidRDefault="00B31B03">
      <w:r>
        <w:separator/>
      </w:r>
    </w:p>
  </w:endnote>
  <w:endnote w:type="continuationSeparator" w:id="0">
    <w:p w14:paraId="65241E17" w14:textId="77777777" w:rsidR="00B31B03" w:rsidRDefault="00B31B03">
      <w:r>
        <w:continuationSeparator/>
      </w:r>
    </w:p>
  </w:endnote>
  <w:endnote w:type="continuationNotice" w:id="1">
    <w:p w14:paraId="5289E5A9" w14:textId="77777777" w:rsidR="00B31B03" w:rsidRDefault="00B31B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7D5C2" w14:textId="77777777" w:rsidR="00B31B03" w:rsidRDefault="00B31B03">
      <w:bookmarkStart w:id="0" w:name="_Hlk482348182"/>
      <w:bookmarkEnd w:id="0"/>
      <w:r>
        <w:separator/>
      </w:r>
    </w:p>
  </w:footnote>
  <w:footnote w:type="continuationSeparator" w:id="0">
    <w:p w14:paraId="0B031389" w14:textId="77777777" w:rsidR="00B31B03" w:rsidRDefault="00B31B03">
      <w:r>
        <w:continuationSeparator/>
      </w:r>
    </w:p>
  </w:footnote>
  <w:footnote w:type="continuationNotice" w:id="1">
    <w:p w14:paraId="7C97F9D7" w14:textId="77777777" w:rsidR="00B31B03" w:rsidRDefault="00B31B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11AF1F65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43326A2E" w14:textId="4C74A34F" w:rsidR="00CB1648" w:rsidRPr="006932D7" w:rsidRDefault="00CB1648" w:rsidP="00CB164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bookmarkStart w:id="2" w:name="Footer3_tbl"/>
    <w:bookmarkEnd w:id="2"/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00202CA0" w:rsidR="00D460E7" w:rsidRDefault="00D460E7" w:rsidP="00A255F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pStyle w:val="Table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Table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TableNumber3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pStyle w:val="List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Number2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pStyle w:val="ListNumber3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ListBullet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587159849">
    <w:abstractNumId w:val="3"/>
  </w:num>
  <w:num w:numId="2" w16cid:durableId="960576282">
    <w:abstractNumId w:val="2"/>
  </w:num>
  <w:num w:numId="3" w16cid:durableId="2080397210">
    <w:abstractNumId w:val="1"/>
  </w:num>
  <w:num w:numId="4" w16cid:durableId="1268006974">
    <w:abstractNumId w:val="0"/>
  </w:num>
  <w:num w:numId="5" w16cid:durableId="1820343169">
    <w:abstractNumId w:val="6"/>
  </w:num>
  <w:num w:numId="6" w16cid:durableId="527792611">
    <w:abstractNumId w:val="5"/>
  </w:num>
  <w:num w:numId="7" w16cid:durableId="1267693572">
    <w:abstractNumId w:val="10"/>
  </w:num>
  <w:num w:numId="8" w16cid:durableId="1509834159">
    <w:abstractNumId w:val="16"/>
  </w:num>
  <w:num w:numId="9" w16cid:durableId="1244559526">
    <w:abstractNumId w:val="5"/>
  </w:num>
  <w:num w:numId="10" w16cid:durableId="1539050963">
    <w:abstractNumId w:val="15"/>
  </w:num>
  <w:num w:numId="11" w16cid:durableId="1480076265">
    <w:abstractNumId w:val="13"/>
  </w:num>
  <w:num w:numId="12" w16cid:durableId="854999131">
    <w:abstractNumId w:val="4"/>
  </w:num>
  <w:num w:numId="13" w16cid:durableId="601884978">
    <w:abstractNumId w:val="8"/>
  </w:num>
  <w:num w:numId="14" w16cid:durableId="1537698326">
    <w:abstractNumId w:val="7"/>
  </w:num>
  <w:num w:numId="15" w16cid:durableId="120734656">
    <w:abstractNumId w:val="8"/>
  </w:num>
  <w:num w:numId="16" w16cid:durableId="790900539">
    <w:abstractNumId w:val="9"/>
  </w:num>
  <w:num w:numId="17" w16cid:durableId="1556043057">
    <w:abstractNumId w:val="11"/>
  </w:num>
  <w:num w:numId="18" w16cid:durableId="1313750335">
    <w:abstractNumId w:val="15"/>
  </w:num>
  <w:num w:numId="19" w16cid:durableId="552078831">
    <w:abstractNumId w:val="13"/>
  </w:num>
  <w:num w:numId="20" w16cid:durableId="1416590528">
    <w:abstractNumId w:val="4"/>
  </w:num>
  <w:num w:numId="21" w16cid:durableId="1423065897">
    <w:abstractNumId w:val="8"/>
  </w:num>
  <w:num w:numId="22" w16cid:durableId="2046978030">
    <w:abstractNumId w:val="7"/>
  </w:num>
  <w:num w:numId="23" w16cid:durableId="395317627">
    <w:abstractNumId w:val="7"/>
  </w:num>
  <w:num w:numId="24" w16cid:durableId="1532645887">
    <w:abstractNumId w:val="7"/>
  </w:num>
  <w:num w:numId="25" w16cid:durableId="873347330">
    <w:abstractNumId w:val="8"/>
  </w:num>
  <w:num w:numId="26" w16cid:durableId="80760812">
    <w:abstractNumId w:val="8"/>
  </w:num>
  <w:num w:numId="27" w16cid:durableId="1686134681">
    <w:abstractNumId w:val="8"/>
  </w:num>
  <w:num w:numId="28" w16cid:durableId="1673725373">
    <w:abstractNumId w:val="14"/>
  </w:num>
  <w:num w:numId="29" w16cid:durableId="211576855">
    <w:abstractNumId w:val="14"/>
  </w:num>
  <w:num w:numId="30" w16cid:durableId="651833962">
    <w:abstractNumId w:val="14"/>
  </w:num>
  <w:num w:numId="31" w16cid:durableId="276446661">
    <w:abstractNumId w:val="12"/>
  </w:num>
  <w:num w:numId="32" w16cid:durableId="1579821398">
    <w:abstractNumId w:val="12"/>
  </w:num>
  <w:num w:numId="33" w16cid:durableId="42993154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0E25"/>
    <w:rsid w:val="000A6A37"/>
    <w:rsid w:val="000B65E3"/>
    <w:rsid w:val="000B7090"/>
    <w:rsid w:val="000C0200"/>
    <w:rsid w:val="000C2481"/>
    <w:rsid w:val="000D51AA"/>
    <w:rsid w:val="000E52CE"/>
    <w:rsid w:val="000F20C3"/>
    <w:rsid w:val="000F3AAB"/>
    <w:rsid w:val="000F6E25"/>
    <w:rsid w:val="001011DF"/>
    <w:rsid w:val="0010545B"/>
    <w:rsid w:val="00107483"/>
    <w:rsid w:val="00112B69"/>
    <w:rsid w:val="00115980"/>
    <w:rsid w:val="001316D3"/>
    <w:rsid w:val="00142624"/>
    <w:rsid w:val="00142760"/>
    <w:rsid w:val="00142E5B"/>
    <w:rsid w:val="0014696A"/>
    <w:rsid w:val="0015136A"/>
    <w:rsid w:val="00151C35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73FE5"/>
    <w:rsid w:val="00180D92"/>
    <w:rsid w:val="00182F9F"/>
    <w:rsid w:val="00183CA9"/>
    <w:rsid w:val="0019210D"/>
    <w:rsid w:val="001950D2"/>
    <w:rsid w:val="00197A9E"/>
    <w:rsid w:val="001A3BFB"/>
    <w:rsid w:val="001A3C20"/>
    <w:rsid w:val="001B198C"/>
    <w:rsid w:val="001B2FB1"/>
    <w:rsid w:val="001B4277"/>
    <w:rsid w:val="001B7388"/>
    <w:rsid w:val="001D2302"/>
    <w:rsid w:val="001D7BB3"/>
    <w:rsid w:val="001E12A6"/>
    <w:rsid w:val="001E498F"/>
    <w:rsid w:val="002013D4"/>
    <w:rsid w:val="00204678"/>
    <w:rsid w:val="00205D1E"/>
    <w:rsid w:val="0022326F"/>
    <w:rsid w:val="0022518C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67FB3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4A93"/>
    <w:rsid w:val="002D5A0F"/>
    <w:rsid w:val="002D6E25"/>
    <w:rsid w:val="002E02F4"/>
    <w:rsid w:val="002E0620"/>
    <w:rsid w:val="002E22A1"/>
    <w:rsid w:val="002E7F1E"/>
    <w:rsid w:val="002F2DEB"/>
    <w:rsid w:val="002F3903"/>
    <w:rsid w:val="002F4A52"/>
    <w:rsid w:val="002F731F"/>
    <w:rsid w:val="002F7D90"/>
    <w:rsid w:val="0030026A"/>
    <w:rsid w:val="0030289F"/>
    <w:rsid w:val="00305173"/>
    <w:rsid w:val="00305674"/>
    <w:rsid w:val="00321A76"/>
    <w:rsid w:val="00327E0F"/>
    <w:rsid w:val="003304A5"/>
    <w:rsid w:val="003324B7"/>
    <w:rsid w:val="00335E5B"/>
    <w:rsid w:val="0034149A"/>
    <w:rsid w:val="00342105"/>
    <w:rsid w:val="00344FA8"/>
    <w:rsid w:val="00345E2E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E7B92"/>
    <w:rsid w:val="003F1162"/>
    <w:rsid w:val="003F3036"/>
    <w:rsid w:val="003F5A96"/>
    <w:rsid w:val="003F6E21"/>
    <w:rsid w:val="00401416"/>
    <w:rsid w:val="00403344"/>
    <w:rsid w:val="0041189C"/>
    <w:rsid w:val="0041478C"/>
    <w:rsid w:val="00416281"/>
    <w:rsid w:val="00420A67"/>
    <w:rsid w:val="00422353"/>
    <w:rsid w:val="004234B1"/>
    <w:rsid w:val="00423650"/>
    <w:rsid w:val="00426915"/>
    <w:rsid w:val="004318CE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4B8E"/>
    <w:rsid w:val="00477CE3"/>
    <w:rsid w:val="00481FE7"/>
    <w:rsid w:val="00483360"/>
    <w:rsid w:val="0048532C"/>
    <w:rsid w:val="00487E39"/>
    <w:rsid w:val="0049103F"/>
    <w:rsid w:val="0049697C"/>
    <w:rsid w:val="004A0DFE"/>
    <w:rsid w:val="004A3C62"/>
    <w:rsid w:val="004B0974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48CE"/>
    <w:rsid w:val="004F5D91"/>
    <w:rsid w:val="005070FA"/>
    <w:rsid w:val="00510DEA"/>
    <w:rsid w:val="005120B6"/>
    <w:rsid w:val="0051281D"/>
    <w:rsid w:val="00515302"/>
    <w:rsid w:val="0052186A"/>
    <w:rsid w:val="00521DBB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0DE3"/>
    <w:rsid w:val="00577D61"/>
    <w:rsid w:val="005822AC"/>
    <w:rsid w:val="00584376"/>
    <w:rsid w:val="00591F0D"/>
    <w:rsid w:val="00592E3C"/>
    <w:rsid w:val="00594DA2"/>
    <w:rsid w:val="00595912"/>
    <w:rsid w:val="005A29D0"/>
    <w:rsid w:val="005A38B9"/>
    <w:rsid w:val="005B1823"/>
    <w:rsid w:val="005B405A"/>
    <w:rsid w:val="005C19FC"/>
    <w:rsid w:val="005C2CCB"/>
    <w:rsid w:val="005C5652"/>
    <w:rsid w:val="005C6479"/>
    <w:rsid w:val="005C69FD"/>
    <w:rsid w:val="005D200B"/>
    <w:rsid w:val="005D7025"/>
    <w:rsid w:val="005E2D67"/>
    <w:rsid w:val="005E5578"/>
    <w:rsid w:val="005F4D62"/>
    <w:rsid w:val="006014C1"/>
    <w:rsid w:val="00610ED7"/>
    <w:rsid w:val="006178E4"/>
    <w:rsid w:val="00620CE3"/>
    <w:rsid w:val="00621086"/>
    <w:rsid w:val="00621F92"/>
    <w:rsid w:val="00623E7C"/>
    <w:rsid w:val="00634D49"/>
    <w:rsid w:val="006365A1"/>
    <w:rsid w:val="00636AA2"/>
    <w:rsid w:val="00642AC6"/>
    <w:rsid w:val="00653B85"/>
    <w:rsid w:val="00663338"/>
    <w:rsid w:val="00665B13"/>
    <w:rsid w:val="00666764"/>
    <w:rsid w:val="0066694B"/>
    <w:rsid w:val="00667DB6"/>
    <w:rsid w:val="006771E8"/>
    <w:rsid w:val="00677C01"/>
    <w:rsid w:val="00683934"/>
    <w:rsid w:val="00683CC7"/>
    <w:rsid w:val="00683FF3"/>
    <w:rsid w:val="0068647B"/>
    <w:rsid w:val="00692CA5"/>
    <w:rsid w:val="006932D7"/>
    <w:rsid w:val="00696C42"/>
    <w:rsid w:val="006A3B2F"/>
    <w:rsid w:val="006B06A2"/>
    <w:rsid w:val="006B0D03"/>
    <w:rsid w:val="006B71AD"/>
    <w:rsid w:val="006C030D"/>
    <w:rsid w:val="006C10C0"/>
    <w:rsid w:val="006C3D37"/>
    <w:rsid w:val="006C6376"/>
    <w:rsid w:val="006D173B"/>
    <w:rsid w:val="006D37EE"/>
    <w:rsid w:val="006D6FF5"/>
    <w:rsid w:val="006E3E66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44C9C"/>
    <w:rsid w:val="00746796"/>
    <w:rsid w:val="00746D91"/>
    <w:rsid w:val="007532AA"/>
    <w:rsid w:val="0075598A"/>
    <w:rsid w:val="007616F9"/>
    <w:rsid w:val="00761813"/>
    <w:rsid w:val="00767313"/>
    <w:rsid w:val="00771B85"/>
    <w:rsid w:val="00772F19"/>
    <w:rsid w:val="0077410D"/>
    <w:rsid w:val="00775DA6"/>
    <w:rsid w:val="0078150B"/>
    <w:rsid w:val="0078170A"/>
    <w:rsid w:val="00781E84"/>
    <w:rsid w:val="00790956"/>
    <w:rsid w:val="007922FD"/>
    <w:rsid w:val="007926CC"/>
    <w:rsid w:val="0079502D"/>
    <w:rsid w:val="007A0755"/>
    <w:rsid w:val="007A31CE"/>
    <w:rsid w:val="007A31D9"/>
    <w:rsid w:val="007A5C2F"/>
    <w:rsid w:val="007A74F9"/>
    <w:rsid w:val="007C6354"/>
    <w:rsid w:val="007D41A1"/>
    <w:rsid w:val="007F2896"/>
    <w:rsid w:val="007F5DF3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2EAB"/>
    <w:rsid w:val="008534AA"/>
    <w:rsid w:val="008541C2"/>
    <w:rsid w:val="008550C0"/>
    <w:rsid w:val="00860797"/>
    <w:rsid w:val="00864DCC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1F2A"/>
    <w:rsid w:val="008A3206"/>
    <w:rsid w:val="008A769F"/>
    <w:rsid w:val="008B19D9"/>
    <w:rsid w:val="008B1FD3"/>
    <w:rsid w:val="008B204B"/>
    <w:rsid w:val="008B75CE"/>
    <w:rsid w:val="008C03F2"/>
    <w:rsid w:val="008C49AE"/>
    <w:rsid w:val="008C59F7"/>
    <w:rsid w:val="008E7687"/>
    <w:rsid w:val="008F0E3C"/>
    <w:rsid w:val="008F11FA"/>
    <w:rsid w:val="008F33AE"/>
    <w:rsid w:val="008F4ACA"/>
    <w:rsid w:val="008F4D06"/>
    <w:rsid w:val="008F693F"/>
    <w:rsid w:val="00906ACE"/>
    <w:rsid w:val="00912F98"/>
    <w:rsid w:val="00917FBB"/>
    <w:rsid w:val="009219CA"/>
    <w:rsid w:val="009223D3"/>
    <w:rsid w:val="00931D7A"/>
    <w:rsid w:val="00935D8D"/>
    <w:rsid w:val="00942FE8"/>
    <w:rsid w:val="0094491D"/>
    <w:rsid w:val="00944D9C"/>
    <w:rsid w:val="00945ECC"/>
    <w:rsid w:val="0094756B"/>
    <w:rsid w:val="009529F0"/>
    <w:rsid w:val="00956D28"/>
    <w:rsid w:val="00957E70"/>
    <w:rsid w:val="00967519"/>
    <w:rsid w:val="00970DAB"/>
    <w:rsid w:val="0097321D"/>
    <w:rsid w:val="00973827"/>
    <w:rsid w:val="00974FF6"/>
    <w:rsid w:val="00981786"/>
    <w:rsid w:val="00983476"/>
    <w:rsid w:val="00986DCF"/>
    <w:rsid w:val="009919C7"/>
    <w:rsid w:val="00991AFA"/>
    <w:rsid w:val="00992531"/>
    <w:rsid w:val="00992F4D"/>
    <w:rsid w:val="00995CD5"/>
    <w:rsid w:val="009A1787"/>
    <w:rsid w:val="009A4F5A"/>
    <w:rsid w:val="009A5E33"/>
    <w:rsid w:val="009A73BE"/>
    <w:rsid w:val="009B0EF7"/>
    <w:rsid w:val="009B1F44"/>
    <w:rsid w:val="009B4573"/>
    <w:rsid w:val="009C002A"/>
    <w:rsid w:val="009C13FD"/>
    <w:rsid w:val="009D7D65"/>
    <w:rsid w:val="009E1288"/>
    <w:rsid w:val="009E278C"/>
    <w:rsid w:val="009F1831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3298"/>
    <w:rsid w:val="00A255FF"/>
    <w:rsid w:val="00A30D5D"/>
    <w:rsid w:val="00A35782"/>
    <w:rsid w:val="00A357F5"/>
    <w:rsid w:val="00A362F9"/>
    <w:rsid w:val="00A416C7"/>
    <w:rsid w:val="00A43EE6"/>
    <w:rsid w:val="00A4585A"/>
    <w:rsid w:val="00A5338F"/>
    <w:rsid w:val="00A605AC"/>
    <w:rsid w:val="00A60F49"/>
    <w:rsid w:val="00A61E15"/>
    <w:rsid w:val="00A66F91"/>
    <w:rsid w:val="00A70229"/>
    <w:rsid w:val="00A918D1"/>
    <w:rsid w:val="00A93A9A"/>
    <w:rsid w:val="00A955A3"/>
    <w:rsid w:val="00A97122"/>
    <w:rsid w:val="00AA219C"/>
    <w:rsid w:val="00AA374C"/>
    <w:rsid w:val="00AA59B5"/>
    <w:rsid w:val="00AA5C16"/>
    <w:rsid w:val="00AB1178"/>
    <w:rsid w:val="00AB1F31"/>
    <w:rsid w:val="00AB690D"/>
    <w:rsid w:val="00AC107E"/>
    <w:rsid w:val="00AC31D4"/>
    <w:rsid w:val="00AC5641"/>
    <w:rsid w:val="00AC6098"/>
    <w:rsid w:val="00AD3B26"/>
    <w:rsid w:val="00AD3BA9"/>
    <w:rsid w:val="00AE0B3E"/>
    <w:rsid w:val="00AE1107"/>
    <w:rsid w:val="00AE2BF6"/>
    <w:rsid w:val="00AE3370"/>
    <w:rsid w:val="00AE3D5B"/>
    <w:rsid w:val="00AE64CA"/>
    <w:rsid w:val="00AF7092"/>
    <w:rsid w:val="00B024C2"/>
    <w:rsid w:val="00B06DA3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1B03"/>
    <w:rsid w:val="00B32AF7"/>
    <w:rsid w:val="00B34D51"/>
    <w:rsid w:val="00B36886"/>
    <w:rsid w:val="00B36A0E"/>
    <w:rsid w:val="00B36BA1"/>
    <w:rsid w:val="00B40D67"/>
    <w:rsid w:val="00B43C45"/>
    <w:rsid w:val="00B554C9"/>
    <w:rsid w:val="00B55EE8"/>
    <w:rsid w:val="00B56E6C"/>
    <w:rsid w:val="00B61053"/>
    <w:rsid w:val="00B63D0E"/>
    <w:rsid w:val="00B726C1"/>
    <w:rsid w:val="00B7300A"/>
    <w:rsid w:val="00B7383B"/>
    <w:rsid w:val="00B73ABA"/>
    <w:rsid w:val="00B76798"/>
    <w:rsid w:val="00B80873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DAD"/>
    <w:rsid w:val="00BB7346"/>
    <w:rsid w:val="00BB7B51"/>
    <w:rsid w:val="00BC0B6C"/>
    <w:rsid w:val="00BC1555"/>
    <w:rsid w:val="00BC60A9"/>
    <w:rsid w:val="00BC7E1D"/>
    <w:rsid w:val="00BD1B7B"/>
    <w:rsid w:val="00BD2A32"/>
    <w:rsid w:val="00BD7B86"/>
    <w:rsid w:val="00BE054C"/>
    <w:rsid w:val="00BE0C8A"/>
    <w:rsid w:val="00BE0F9C"/>
    <w:rsid w:val="00BE334D"/>
    <w:rsid w:val="00BE4988"/>
    <w:rsid w:val="00BE5F37"/>
    <w:rsid w:val="00BE6C0B"/>
    <w:rsid w:val="00BF1C24"/>
    <w:rsid w:val="00BF5E73"/>
    <w:rsid w:val="00C02B08"/>
    <w:rsid w:val="00C06939"/>
    <w:rsid w:val="00C173BF"/>
    <w:rsid w:val="00C21E3B"/>
    <w:rsid w:val="00C3462C"/>
    <w:rsid w:val="00C350EF"/>
    <w:rsid w:val="00C35B1A"/>
    <w:rsid w:val="00C41C7D"/>
    <w:rsid w:val="00C43E64"/>
    <w:rsid w:val="00C61474"/>
    <w:rsid w:val="00C63023"/>
    <w:rsid w:val="00C63743"/>
    <w:rsid w:val="00C76C6C"/>
    <w:rsid w:val="00C80EC5"/>
    <w:rsid w:val="00C85669"/>
    <w:rsid w:val="00C86BB9"/>
    <w:rsid w:val="00C8707C"/>
    <w:rsid w:val="00C8772C"/>
    <w:rsid w:val="00C932BD"/>
    <w:rsid w:val="00C962F7"/>
    <w:rsid w:val="00CA43FD"/>
    <w:rsid w:val="00CA53F3"/>
    <w:rsid w:val="00CA6B90"/>
    <w:rsid w:val="00CA7C0E"/>
    <w:rsid w:val="00CB04A0"/>
    <w:rsid w:val="00CB1648"/>
    <w:rsid w:val="00CB18EB"/>
    <w:rsid w:val="00CB2617"/>
    <w:rsid w:val="00CB335B"/>
    <w:rsid w:val="00CB441E"/>
    <w:rsid w:val="00CB7C59"/>
    <w:rsid w:val="00CC39D8"/>
    <w:rsid w:val="00CC72E9"/>
    <w:rsid w:val="00CD25C2"/>
    <w:rsid w:val="00CD4D4E"/>
    <w:rsid w:val="00CE24E5"/>
    <w:rsid w:val="00CE41DB"/>
    <w:rsid w:val="00CE4D96"/>
    <w:rsid w:val="00CF1EA0"/>
    <w:rsid w:val="00D078C4"/>
    <w:rsid w:val="00D12C62"/>
    <w:rsid w:val="00D15EA5"/>
    <w:rsid w:val="00D2100B"/>
    <w:rsid w:val="00D22EA1"/>
    <w:rsid w:val="00D24220"/>
    <w:rsid w:val="00D25945"/>
    <w:rsid w:val="00D3089E"/>
    <w:rsid w:val="00D31D7A"/>
    <w:rsid w:val="00D33E60"/>
    <w:rsid w:val="00D36624"/>
    <w:rsid w:val="00D4167D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52F4"/>
    <w:rsid w:val="00D76674"/>
    <w:rsid w:val="00D77942"/>
    <w:rsid w:val="00D80807"/>
    <w:rsid w:val="00D8318A"/>
    <w:rsid w:val="00D8552A"/>
    <w:rsid w:val="00D865BA"/>
    <w:rsid w:val="00D86917"/>
    <w:rsid w:val="00D92F9A"/>
    <w:rsid w:val="00D935D4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2DAA"/>
    <w:rsid w:val="00DD58DD"/>
    <w:rsid w:val="00DD61A9"/>
    <w:rsid w:val="00DD6D28"/>
    <w:rsid w:val="00DD6EF1"/>
    <w:rsid w:val="00DE21F6"/>
    <w:rsid w:val="00DE4958"/>
    <w:rsid w:val="00E04361"/>
    <w:rsid w:val="00E064FD"/>
    <w:rsid w:val="00E0779C"/>
    <w:rsid w:val="00E1053A"/>
    <w:rsid w:val="00E13654"/>
    <w:rsid w:val="00E15DB7"/>
    <w:rsid w:val="00E16418"/>
    <w:rsid w:val="00E16448"/>
    <w:rsid w:val="00E213DE"/>
    <w:rsid w:val="00E26AF3"/>
    <w:rsid w:val="00E276E0"/>
    <w:rsid w:val="00E27C06"/>
    <w:rsid w:val="00E314EA"/>
    <w:rsid w:val="00E33FDA"/>
    <w:rsid w:val="00E406D5"/>
    <w:rsid w:val="00E41CEF"/>
    <w:rsid w:val="00E431DE"/>
    <w:rsid w:val="00E4627C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1DAF"/>
    <w:rsid w:val="00ED2359"/>
    <w:rsid w:val="00EE0F65"/>
    <w:rsid w:val="00EE1186"/>
    <w:rsid w:val="00EE311F"/>
    <w:rsid w:val="00EE44DA"/>
    <w:rsid w:val="00EE59BD"/>
    <w:rsid w:val="00EF190C"/>
    <w:rsid w:val="00EF4D43"/>
    <w:rsid w:val="00F01358"/>
    <w:rsid w:val="00F027A8"/>
    <w:rsid w:val="00F06D18"/>
    <w:rsid w:val="00F07510"/>
    <w:rsid w:val="00F126BB"/>
    <w:rsid w:val="00F144E0"/>
    <w:rsid w:val="00F14BC2"/>
    <w:rsid w:val="00F14C5E"/>
    <w:rsid w:val="00F246A1"/>
    <w:rsid w:val="00F25C56"/>
    <w:rsid w:val="00F27115"/>
    <w:rsid w:val="00F37917"/>
    <w:rsid w:val="00F43D66"/>
    <w:rsid w:val="00F506D1"/>
    <w:rsid w:val="00F5513E"/>
    <w:rsid w:val="00F57904"/>
    <w:rsid w:val="00F63F3F"/>
    <w:rsid w:val="00F66FA5"/>
    <w:rsid w:val="00F701FA"/>
    <w:rsid w:val="00F70A01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121E"/>
    <w:rsid w:val="00FA16E0"/>
    <w:rsid w:val="00FB3500"/>
    <w:rsid w:val="00FC0A8E"/>
    <w:rsid w:val="00FC1D75"/>
    <w:rsid w:val="00FC4397"/>
    <w:rsid w:val="00FC499D"/>
    <w:rsid w:val="00FC57F5"/>
    <w:rsid w:val="00FD05AD"/>
    <w:rsid w:val="00FD0666"/>
    <w:rsid w:val="00FD44D7"/>
    <w:rsid w:val="00FD7295"/>
    <w:rsid w:val="00FE1BF5"/>
    <w:rsid w:val="00FE2187"/>
    <w:rsid w:val="00FE320C"/>
    <w:rsid w:val="00FE7DDA"/>
    <w:rsid w:val="00FF1EFE"/>
    <w:rsid w:val="00FF4B7B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53C54334-C07B-4C64-9867-4E8FEA82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numPr>
        <w:numId w:val="30"/>
      </w:numPr>
    </w:pPr>
  </w:style>
  <w:style w:type="paragraph" w:styleId="ListNumber">
    <w:name w:val="List Number"/>
    <w:basedOn w:val="Normal"/>
    <w:uiPriority w:val="1"/>
    <w:qFormat/>
    <w:rsid w:val="00894ACE"/>
    <w:pPr>
      <w:numPr>
        <w:numId w:val="33"/>
      </w:numPr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numPr>
        <w:ilvl w:val="1"/>
        <w:numId w:val="30"/>
      </w:numPr>
    </w:pPr>
  </w:style>
  <w:style w:type="paragraph" w:styleId="ListNumber2">
    <w:name w:val="List Number 2"/>
    <w:basedOn w:val="Normal"/>
    <w:uiPriority w:val="1"/>
    <w:qFormat/>
    <w:rsid w:val="00894ACE"/>
    <w:pPr>
      <w:numPr>
        <w:ilvl w:val="1"/>
        <w:numId w:val="33"/>
      </w:numPr>
    </w:pPr>
  </w:style>
  <w:style w:type="paragraph" w:styleId="ListNumber3">
    <w:name w:val="List Number 3"/>
    <w:basedOn w:val="Normal"/>
    <w:uiPriority w:val="1"/>
    <w:qFormat/>
    <w:rsid w:val="00894ACE"/>
    <w:pPr>
      <w:numPr>
        <w:ilvl w:val="2"/>
        <w:numId w:val="33"/>
      </w:numPr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numPr>
        <w:ilvl w:val="2"/>
        <w:numId w:val="30"/>
      </w:numPr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3">
    <w:name w:val="Table Bullet 3"/>
    <w:basedOn w:val="ListBullet3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3">
    <w:name w:val="Table Number 3"/>
    <w:basedOn w:val="ListNumber3"/>
    <w:uiPriority w:val="9"/>
    <w:qFormat/>
    <w:rsid w:val="00894ACE"/>
    <w:pPr>
      <w:numPr>
        <w:numId w:val="27"/>
      </w:numPr>
      <w:spacing w:before="60" w:after="60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A33DD-3E20-400C-984F-F00B3B176C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EB95E-43F0-4D9E-AB6B-C858A3871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9c46a28d-acc8-4027-86ce-a8901ee39950"/>
    <ds:schemaRef ds:uri="http://schemas.microsoft.com/office/2006/documentManagement/types"/>
    <ds:schemaRef ds:uri="68977692-7f51-4061-9340-5ca34e58b187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020f492e-a77f-4278-87f4-9272f37a7ee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286</TotalTime>
  <Pages>2</Pages>
  <Words>354</Words>
  <Characters>1383</Characters>
  <Application>Microsoft Office Word</Application>
  <DocSecurity>0</DocSecurity>
  <Lines>11</Lines>
  <Paragraphs>3</Paragraphs>
  <ScaleCrop>false</ScaleCrop>
  <Company>Grant Thornton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Chaveewan Srikun</cp:lastModifiedBy>
  <cp:revision>129</cp:revision>
  <cp:lastPrinted>2023-08-08T04:42:00Z</cp:lastPrinted>
  <dcterms:created xsi:type="dcterms:W3CDTF">2022-10-27T06:24:00Z</dcterms:created>
  <dcterms:modified xsi:type="dcterms:W3CDTF">2024-08-13T03:35:00Z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